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9B6B9" w14:textId="074406F3" w:rsidR="00AB060D" w:rsidRPr="00087F01" w:rsidRDefault="0097744C">
      <w:pPr>
        <w:spacing w:after="0"/>
        <w:rPr>
          <w:sz w:val="36"/>
          <w:szCs w:val="36"/>
        </w:rPr>
      </w:pPr>
      <w:r w:rsidRPr="00087F01">
        <w:rPr>
          <w:b/>
          <w:sz w:val="36"/>
          <w:szCs w:val="36"/>
          <w:shd w:val="clear" w:color="auto" w:fill="FFFF00"/>
        </w:rPr>
        <w:t>AFFIX COMPANY LETTER HEAD</w:t>
      </w:r>
    </w:p>
    <w:p w14:paraId="04173F02" w14:textId="227C6720" w:rsidR="00AB060D" w:rsidRDefault="0097744C" w:rsidP="00F533E4">
      <w:pPr>
        <w:spacing w:after="0"/>
      </w:pPr>
      <w:r>
        <w:rPr>
          <w:b/>
          <w:sz w:val="40"/>
        </w:rPr>
        <w:t xml:space="preserve"> </w:t>
      </w:r>
      <w:r>
        <w:t xml:space="preserve"> </w:t>
      </w:r>
    </w:p>
    <w:p w14:paraId="21777333" w14:textId="5A4AD558" w:rsidR="009E6797" w:rsidRPr="009E6797" w:rsidRDefault="006E578D" w:rsidP="009E6797">
      <w:pPr>
        <w:ind w:right="5"/>
        <w:jc w:val="center"/>
        <w:rPr>
          <w:b/>
          <w:color w:val="CC0099"/>
          <w:sz w:val="28"/>
        </w:rPr>
      </w:pPr>
      <w:r>
        <w:rPr>
          <w:b/>
          <w:color w:val="CC0099"/>
          <w:sz w:val="28"/>
        </w:rPr>
        <w:t>Letter of Authority for Import Cargo</w:t>
      </w:r>
    </w:p>
    <w:p w14:paraId="7E8B3B2C" w14:textId="2BADAB15" w:rsidR="009E6797" w:rsidRDefault="009E6797" w:rsidP="009E6797">
      <w:pPr>
        <w:ind w:right="5"/>
        <w:jc w:val="center"/>
      </w:pPr>
      <w:r w:rsidRPr="009E6797">
        <w:rPr>
          <w:b/>
          <w:color w:val="CC0099"/>
          <w:sz w:val="28"/>
        </w:rPr>
        <w:t xml:space="preserve">Import Delivery Order (EIDO), </w:t>
      </w:r>
      <w:r w:rsidR="0001082D">
        <w:rPr>
          <w:b/>
          <w:color w:val="CC0099"/>
          <w:sz w:val="28"/>
        </w:rPr>
        <w:t xml:space="preserve">Tax </w:t>
      </w:r>
      <w:r w:rsidRPr="009E6797">
        <w:rPr>
          <w:b/>
          <w:color w:val="CC0099"/>
          <w:sz w:val="28"/>
        </w:rPr>
        <w:t>Invoice</w:t>
      </w:r>
      <w:r w:rsidR="0001082D">
        <w:rPr>
          <w:b/>
          <w:color w:val="CC0099"/>
          <w:sz w:val="28"/>
        </w:rPr>
        <w:t>,</w:t>
      </w:r>
      <w:r w:rsidRPr="009E6797">
        <w:rPr>
          <w:b/>
          <w:color w:val="CC0099"/>
          <w:sz w:val="28"/>
        </w:rPr>
        <w:t xml:space="preserve"> and Arrival Notice</w:t>
      </w:r>
    </w:p>
    <w:p w14:paraId="3D8E33B1" w14:textId="33DC3C2A" w:rsidR="00AB060D" w:rsidRDefault="0097744C" w:rsidP="0097744C">
      <w:pPr>
        <w:spacing w:line="249" w:lineRule="auto"/>
        <w:ind w:left="-5" w:hanging="10"/>
      </w:pPr>
      <w:r>
        <w:rPr>
          <w:sz w:val="20"/>
        </w:rPr>
        <w:t xml:space="preserve">Electronic Import Delivery Orders (EIDOs) allow containers to be collected from the discharge port terminal by using a unique PIN. Once all commercial requirements have been completed and payment has been received into our bank account for any charges owing, we will generate the </w:t>
      </w:r>
      <w:r w:rsidR="009E6797">
        <w:rPr>
          <w:sz w:val="20"/>
        </w:rPr>
        <w:t>EIDO</w:t>
      </w:r>
      <w:r>
        <w:rPr>
          <w:sz w:val="20"/>
        </w:rPr>
        <w:t xml:space="preserve"> or ‘authority to deliver’ message to 1-Stop, who will then forward the authority to the discharge port terminal. To take delivery, the transport operator will need to enter the PIN shown on the EIDO into the Vehicle Booking System.  </w:t>
      </w:r>
    </w:p>
    <w:p w14:paraId="1361EAD0" w14:textId="16EB0DB8" w:rsidR="00AB060D" w:rsidRDefault="0097744C">
      <w:pPr>
        <w:spacing w:after="4" w:line="249" w:lineRule="auto"/>
        <w:ind w:left="-5" w:hanging="10"/>
      </w:pPr>
      <w:r>
        <w:rPr>
          <w:sz w:val="20"/>
        </w:rPr>
        <w:t xml:space="preserve">We, </w:t>
      </w:r>
      <w:r w:rsidR="0001082D">
        <w:rPr>
          <w:sz w:val="20"/>
        </w:rPr>
        <w:t>the named consignee</w:t>
      </w:r>
    </w:p>
    <w:tbl>
      <w:tblPr>
        <w:tblStyle w:val="TableGrid"/>
        <w:tblW w:w="9728" w:type="dxa"/>
        <w:tblInd w:w="5" w:type="dxa"/>
        <w:tblCellMar>
          <w:top w:w="46" w:type="dxa"/>
          <w:left w:w="110" w:type="dxa"/>
          <w:right w:w="115" w:type="dxa"/>
        </w:tblCellMar>
        <w:tblLook w:val="04A0" w:firstRow="1" w:lastRow="0" w:firstColumn="1" w:lastColumn="0" w:noHBand="0" w:noVBand="1"/>
      </w:tblPr>
      <w:tblGrid>
        <w:gridCol w:w="4864"/>
        <w:gridCol w:w="4864"/>
      </w:tblGrid>
      <w:tr w:rsidR="00AB060D" w:rsidRPr="00F533E4" w14:paraId="07F2393E" w14:textId="77777777" w:rsidTr="00F533E4">
        <w:trPr>
          <w:trHeight w:val="332"/>
        </w:trPr>
        <w:tc>
          <w:tcPr>
            <w:tcW w:w="4864" w:type="dxa"/>
            <w:tcBorders>
              <w:top w:val="single" w:sz="4" w:space="0" w:color="000000"/>
              <w:left w:val="single" w:sz="4" w:space="0" w:color="000000"/>
              <w:bottom w:val="single" w:sz="4" w:space="0" w:color="000000"/>
              <w:right w:val="single" w:sz="4" w:space="0" w:color="000000"/>
            </w:tcBorders>
          </w:tcPr>
          <w:p w14:paraId="2E79FB6A" w14:textId="5AC41085" w:rsidR="00AB060D" w:rsidRPr="00F533E4" w:rsidRDefault="0097744C">
            <w:r w:rsidRPr="00F533E4">
              <w:rPr>
                <w:color w:val="CC0099"/>
              </w:rPr>
              <w:t>Consignee</w:t>
            </w:r>
            <w:r w:rsidR="0001082D">
              <w:rPr>
                <w:color w:val="CC0099"/>
              </w:rPr>
              <w:t xml:space="preserve"> Name</w:t>
            </w:r>
            <w:r w:rsidRPr="00F533E4">
              <w:rPr>
                <w:color w:val="CC0099"/>
              </w:rPr>
              <w:t xml:space="preserve">: </w:t>
            </w:r>
          </w:p>
        </w:tc>
        <w:tc>
          <w:tcPr>
            <w:tcW w:w="4864" w:type="dxa"/>
            <w:tcBorders>
              <w:top w:val="single" w:sz="4" w:space="0" w:color="000000"/>
              <w:left w:val="single" w:sz="4" w:space="0" w:color="000000"/>
              <w:bottom w:val="single" w:sz="4" w:space="0" w:color="000000"/>
              <w:right w:val="single" w:sz="4" w:space="0" w:color="000000"/>
            </w:tcBorders>
          </w:tcPr>
          <w:p w14:paraId="18AEE0C9" w14:textId="77777777" w:rsidR="00AB060D" w:rsidRPr="00F533E4" w:rsidRDefault="0097744C">
            <w:r w:rsidRPr="00F533E4">
              <w:rPr>
                <w:color w:val="CC0099"/>
              </w:rPr>
              <w:t xml:space="preserve"> </w:t>
            </w:r>
          </w:p>
        </w:tc>
      </w:tr>
      <w:tr w:rsidR="00AB060D" w:rsidRPr="00F533E4" w14:paraId="70DCA267" w14:textId="77777777" w:rsidTr="00F533E4">
        <w:trPr>
          <w:trHeight w:val="332"/>
        </w:trPr>
        <w:tc>
          <w:tcPr>
            <w:tcW w:w="4864" w:type="dxa"/>
            <w:tcBorders>
              <w:top w:val="single" w:sz="4" w:space="0" w:color="000000"/>
              <w:left w:val="single" w:sz="4" w:space="0" w:color="000000"/>
              <w:bottom w:val="single" w:sz="4" w:space="0" w:color="000000"/>
              <w:right w:val="single" w:sz="4" w:space="0" w:color="000000"/>
            </w:tcBorders>
          </w:tcPr>
          <w:p w14:paraId="728AB82B" w14:textId="77777777" w:rsidR="00AB060D" w:rsidRPr="00F533E4" w:rsidRDefault="0097744C">
            <w:r w:rsidRPr="00F533E4">
              <w:rPr>
                <w:color w:val="CC0099"/>
              </w:rPr>
              <w:t xml:space="preserve">Authorised officer Name: </w:t>
            </w:r>
          </w:p>
        </w:tc>
        <w:tc>
          <w:tcPr>
            <w:tcW w:w="4864" w:type="dxa"/>
            <w:tcBorders>
              <w:top w:val="single" w:sz="4" w:space="0" w:color="000000"/>
              <w:left w:val="single" w:sz="4" w:space="0" w:color="000000"/>
              <w:bottom w:val="single" w:sz="4" w:space="0" w:color="000000"/>
              <w:right w:val="single" w:sz="4" w:space="0" w:color="000000"/>
            </w:tcBorders>
          </w:tcPr>
          <w:p w14:paraId="4EC82FBF" w14:textId="77777777" w:rsidR="00AB060D" w:rsidRPr="00F533E4" w:rsidRDefault="0097744C">
            <w:r w:rsidRPr="00F533E4">
              <w:rPr>
                <w:color w:val="CC0099"/>
              </w:rPr>
              <w:t xml:space="preserve"> </w:t>
            </w:r>
          </w:p>
        </w:tc>
      </w:tr>
      <w:tr w:rsidR="00AB060D" w:rsidRPr="00F533E4" w14:paraId="7419C47E" w14:textId="77777777" w:rsidTr="00F533E4">
        <w:trPr>
          <w:trHeight w:val="332"/>
        </w:trPr>
        <w:tc>
          <w:tcPr>
            <w:tcW w:w="4864" w:type="dxa"/>
            <w:tcBorders>
              <w:top w:val="single" w:sz="4" w:space="0" w:color="000000"/>
              <w:left w:val="single" w:sz="4" w:space="0" w:color="000000"/>
              <w:bottom w:val="single" w:sz="4" w:space="0" w:color="000000"/>
              <w:right w:val="single" w:sz="4" w:space="0" w:color="000000"/>
            </w:tcBorders>
          </w:tcPr>
          <w:p w14:paraId="5B4F3876" w14:textId="77777777" w:rsidR="00AB060D" w:rsidRPr="00F533E4" w:rsidRDefault="0097744C">
            <w:r w:rsidRPr="00F533E4">
              <w:rPr>
                <w:color w:val="CC0099"/>
              </w:rPr>
              <w:t xml:space="preserve">Signature of Authorised officer: </w:t>
            </w:r>
          </w:p>
        </w:tc>
        <w:tc>
          <w:tcPr>
            <w:tcW w:w="4864" w:type="dxa"/>
            <w:tcBorders>
              <w:top w:val="single" w:sz="4" w:space="0" w:color="000000"/>
              <w:left w:val="single" w:sz="4" w:space="0" w:color="000000"/>
              <w:bottom w:val="single" w:sz="4" w:space="0" w:color="000000"/>
              <w:right w:val="single" w:sz="4" w:space="0" w:color="000000"/>
            </w:tcBorders>
          </w:tcPr>
          <w:p w14:paraId="0935E834" w14:textId="77777777" w:rsidR="00AB060D" w:rsidRPr="00F533E4" w:rsidRDefault="0097744C">
            <w:r w:rsidRPr="00F533E4">
              <w:rPr>
                <w:color w:val="CC0099"/>
              </w:rPr>
              <w:t xml:space="preserve"> </w:t>
            </w:r>
          </w:p>
        </w:tc>
      </w:tr>
      <w:tr w:rsidR="00AB060D" w:rsidRPr="00F533E4" w14:paraId="52B0963D" w14:textId="77777777" w:rsidTr="00F533E4">
        <w:trPr>
          <w:trHeight w:val="332"/>
        </w:trPr>
        <w:tc>
          <w:tcPr>
            <w:tcW w:w="4864" w:type="dxa"/>
            <w:tcBorders>
              <w:top w:val="single" w:sz="4" w:space="0" w:color="000000"/>
              <w:left w:val="single" w:sz="4" w:space="0" w:color="000000"/>
              <w:bottom w:val="single" w:sz="4" w:space="0" w:color="000000"/>
              <w:right w:val="single" w:sz="4" w:space="0" w:color="000000"/>
            </w:tcBorders>
          </w:tcPr>
          <w:p w14:paraId="1B93F90E" w14:textId="77777777" w:rsidR="00AB060D" w:rsidRPr="00F533E4" w:rsidRDefault="0097744C">
            <w:r w:rsidRPr="00F533E4">
              <w:rPr>
                <w:color w:val="CC0099"/>
              </w:rPr>
              <w:t xml:space="preserve">Contact Email: </w:t>
            </w:r>
          </w:p>
        </w:tc>
        <w:tc>
          <w:tcPr>
            <w:tcW w:w="4864" w:type="dxa"/>
            <w:tcBorders>
              <w:top w:val="single" w:sz="4" w:space="0" w:color="000000"/>
              <w:left w:val="single" w:sz="4" w:space="0" w:color="000000"/>
              <w:bottom w:val="single" w:sz="4" w:space="0" w:color="000000"/>
              <w:right w:val="single" w:sz="4" w:space="0" w:color="000000"/>
            </w:tcBorders>
          </w:tcPr>
          <w:p w14:paraId="16C65B7D" w14:textId="77777777" w:rsidR="00AB060D" w:rsidRPr="00F533E4" w:rsidRDefault="0097744C">
            <w:r w:rsidRPr="00F533E4">
              <w:rPr>
                <w:color w:val="CC0099"/>
              </w:rPr>
              <w:t xml:space="preserve"> </w:t>
            </w:r>
          </w:p>
        </w:tc>
      </w:tr>
      <w:tr w:rsidR="00AB060D" w:rsidRPr="00F533E4" w14:paraId="6BF3DAEE" w14:textId="77777777" w:rsidTr="00F533E4">
        <w:trPr>
          <w:trHeight w:val="332"/>
        </w:trPr>
        <w:tc>
          <w:tcPr>
            <w:tcW w:w="4864" w:type="dxa"/>
            <w:tcBorders>
              <w:top w:val="single" w:sz="4" w:space="0" w:color="000000"/>
              <w:left w:val="single" w:sz="4" w:space="0" w:color="000000"/>
              <w:bottom w:val="single" w:sz="4" w:space="0" w:color="000000"/>
              <w:right w:val="single" w:sz="4" w:space="0" w:color="000000"/>
            </w:tcBorders>
          </w:tcPr>
          <w:p w14:paraId="5B80751B" w14:textId="77777777" w:rsidR="00AB060D" w:rsidRPr="00F533E4" w:rsidRDefault="0097744C">
            <w:r w:rsidRPr="00F533E4">
              <w:rPr>
                <w:color w:val="CC0099"/>
              </w:rPr>
              <w:t xml:space="preserve">Contact Telephone Number: </w:t>
            </w:r>
          </w:p>
        </w:tc>
        <w:tc>
          <w:tcPr>
            <w:tcW w:w="4864" w:type="dxa"/>
            <w:tcBorders>
              <w:top w:val="single" w:sz="4" w:space="0" w:color="000000"/>
              <w:left w:val="single" w:sz="4" w:space="0" w:color="000000"/>
              <w:bottom w:val="single" w:sz="4" w:space="0" w:color="000000"/>
              <w:right w:val="single" w:sz="4" w:space="0" w:color="000000"/>
            </w:tcBorders>
          </w:tcPr>
          <w:p w14:paraId="6A196991" w14:textId="77777777" w:rsidR="00AB060D" w:rsidRPr="00F533E4" w:rsidRDefault="0097744C">
            <w:r w:rsidRPr="00F533E4">
              <w:rPr>
                <w:color w:val="CC0099"/>
              </w:rPr>
              <w:t xml:space="preserve"> </w:t>
            </w:r>
          </w:p>
        </w:tc>
      </w:tr>
    </w:tbl>
    <w:p w14:paraId="0522D4F3" w14:textId="35F039C5" w:rsidR="00AB060D" w:rsidRDefault="0097744C" w:rsidP="0097744C">
      <w:pPr>
        <w:spacing w:before="240"/>
      </w:pPr>
      <w:r>
        <w:rPr>
          <w:sz w:val="20"/>
        </w:rPr>
        <w:t xml:space="preserve"> Hereby advise that</w:t>
      </w:r>
      <w:r w:rsidR="00B20A51">
        <w:rPr>
          <w:sz w:val="20"/>
        </w:rPr>
        <w:t xml:space="preserve"> as of </w:t>
      </w:r>
      <w:r w:rsidR="00B20A51" w:rsidRPr="00B20A51">
        <w:rPr>
          <w:sz w:val="20"/>
          <w:highlight w:val="yellow"/>
        </w:rPr>
        <w:t>[INSERT DATE]</w:t>
      </w:r>
      <w:r w:rsidR="00B20A51">
        <w:rPr>
          <w:sz w:val="20"/>
        </w:rPr>
        <w:t xml:space="preserve"> we</w:t>
      </w:r>
      <w:r>
        <w:rPr>
          <w:sz w:val="20"/>
        </w:rPr>
        <w:t xml:space="preserve"> have appointed: </w:t>
      </w:r>
    </w:p>
    <w:tbl>
      <w:tblPr>
        <w:tblStyle w:val="TableGrid"/>
        <w:tblW w:w="9744" w:type="dxa"/>
        <w:tblInd w:w="5" w:type="dxa"/>
        <w:tblCellMar>
          <w:top w:w="46" w:type="dxa"/>
          <w:left w:w="110" w:type="dxa"/>
        </w:tblCellMar>
        <w:tblLook w:val="04A0" w:firstRow="1" w:lastRow="0" w:firstColumn="1" w:lastColumn="0" w:noHBand="0" w:noVBand="1"/>
      </w:tblPr>
      <w:tblGrid>
        <w:gridCol w:w="9744"/>
      </w:tblGrid>
      <w:tr w:rsidR="000F34DF" w:rsidRPr="000F34DF" w14:paraId="319EB59D" w14:textId="77777777" w:rsidTr="000F34DF">
        <w:trPr>
          <w:trHeight w:val="393"/>
        </w:trPr>
        <w:tc>
          <w:tcPr>
            <w:tcW w:w="9744" w:type="dxa"/>
            <w:tcBorders>
              <w:top w:val="single" w:sz="4" w:space="0" w:color="000000"/>
              <w:left w:val="single" w:sz="4" w:space="0" w:color="000000"/>
              <w:bottom w:val="single" w:sz="4" w:space="0" w:color="000000"/>
              <w:right w:val="single" w:sz="4" w:space="0" w:color="000000"/>
            </w:tcBorders>
            <w:vAlign w:val="center"/>
          </w:tcPr>
          <w:p w14:paraId="245024C1" w14:textId="3DD13A42" w:rsidR="00AB060D" w:rsidRPr="000F34DF" w:rsidRDefault="000F34DF" w:rsidP="000F34DF">
            <w:pPr>
              <w:ind w:right="-38"/>
              <w:jc w:val="center"/>
              <w:rPr>
                <w:color w:val="auto"/>
              </w:rPr>
            </w:pPr>
            <w:r w:rsidRPr="000F34DF">
              <w:rPr>
                <w:b/>
                <w:color w:val="auto"/>
                <w:sz w:val="20"/>
              </w:rPr>
              <w:t>Australian Managed Servicing Pty Ltd</w:t>
            </w:r>
          </w:p>
        </w:tc>
      </w:tr>
    </w:tbl>
    <w:p w14:paraId="30AA1609" w14:textId="77777777" w:rsidR="00AB060D" w:rsidRDefault="0097744C" w:rsidP="0097744C">
      <w:pPr>
        <w:ind w:right="3"/>
        <w:jc w:val="center"/>
      </w:pPr>
      <w:r>
        <w:rPr>
          <w:i/>
          <w:color w:val="CC0099"/>
          <w:sz w:val="20"/>
        </w:rPr>
        <w:t xml:space="preserve">AGENT’S COMPANY NAME in full </w:t>
      </w:r>
    </w:p>
    <w:p w14:paraId="68815A24" w14:textId="166F9BD4" w:rsidR="0001082D" w:rsidRDefault="0097744C" w:rsidP="0001082D">
      <w:pPr>
        <w:spacing w:after="0" w:line="250" w:lineRule="auto"/>
        <w:rPr>
          <w:sz w:val="20"/>
        </w:rPr>
      </w:pPr>
      <w:r>
        <w:rPr>
          <w:sz w:val="20"/>
        </w:rPr>
        <w:t>to act on our company's behalf in relation to cargo shipped with Ocean Network Express</w:t>
      </w:r>
      <w:r w:rsidR="0001082D">
        <w:rPr>
          <w:sz w:val="20"/>
        </w:rPr>
        <w:t xml:space="preserve"> where our company is the named consignee or endorsee on bills of lading or sea waybills. We authorise our</w:t>
      </w:r>
      <w:r w:rsidR="006E578D">
        <w:rPr>
          <w:sz w:val="20"/>
        </w:rPr>
        <w:t xml:space="preserve"> appointed</w:t>
      </w:r>
      <w:r w:rsidR="0001082D">
        <w:rPr>
          <w:sz w:val="20"/>
        </w:rPr>
        <w:t xml:space="preserve"> agent to</w:t>
      </w:r>
      <w:r w:rsidR="006E578D" w:rsidRPr="006E578D">
        <w:rPr>
          <w:sz w:val="20"/>
        </w:rPr>
        <w:t xml:space="preserve"> </w:t>
      </w:r>
      <w:r w:rsidR="006E578D">
        <w:rPr>
          <w:sz w:val="20"/>
        </w:rPr>
        <w:t>present to you</w:t>
      </w:r>
      <w:r w:rsidR="009323C3">
        <w:rPr>
          <w:sz w:val="20"/>
        </w:rPr>
        <w:t xml:space="preserve"> </w:t>
      </w:r>
      <w:r w:rsidR="006E578D">
        <w:rPr>
          <w:sz w:val="20"/>
        </w:rPr>
        <w:t xml:space="preserve">original bills of lading or appropriate identification in relation to sea waybills, and to </w:t>
      </w:r>
      <w:r w:rsidR="0001082D">
        <w:rPr>
          <w:sz w:val="20"/>
        </w:rPr>
        <w:t>request and receive:</w:t>
      </w:r>
    </w:p>
    <w:p w14:paraId="6C69DC17" w14:textId="25DA6298" w:rsidR="0001082D" w:rsidRPr="00F533E4" w:rsidRDefault="0001082D" w:rsidP="0001082D">
      <w:pPr>
        <w:numPr>
          <w:ilvl w:val="0"/>
          <w:numId w:val="2"/>
        </w:numPr>
        <w:spacing w:after="0" w:line="250" w:lineRule="auto"/>
      </w:pPr>
      <w:r>
        <w:rPr>
          <w:sz w:val="20"/>
        </w:rPr>
        <w:t xml:space="preserve">cargo Arrival Notices, </w:t>
      </w:r>
    </w:p>
    <w:p w14:paraId="0C5F4BEF" w14:textId="01B7A36B" w:rsidR="0001082D" w:rsidRDefault="0001082D" w:rsidP="0001082D">
      <w:pPr>
        <w:pStyle w:val="ListParagraph"/>
        <w:numPr>
          <w:ilvl w:val="0"/>
          <w:numId w:val="2"/>
        </w:numPr>
        <w:spacing w:after="0" w:line="250" w:lineRule="auto"/>
        <w:rPr>
          <w:sz w:val="20"/>
        </w:rPr>
      </w:pPr>
      <w:r>
        <w:rPr>
          <w:sz w:val="20"/>
        </w:rPr>
        <w:t xml:space="preserve">Tax Invoices, </w:t>
      </w:r>
    </w:p>
    <w:p w14:paraId="7D04FA63" w14:textId="183DC376" w:rsidR="0001082D" w:rsidRDefault="0001082D" w:rsidP="0001082D">
      <w:pPr>
        <w:pStyle w:val="ListParagraph"/>
        <w:numPr>
          <w:ilvl w:val="0"/>
          <w:numId w:val="2"/>
        </w:numPr>
        <w:spacing w:after="0" w:line="250" w:lineRule="auto"/>
        <w:rPr>
          <w:sz w:val="20"/>
        </w:rPr>
      </w:pPr>
      <w:r>
        <w:rPr>
          <w:sz w:val="20"/>
        </w:rPr>
        <w:t>Electronic Import Delivery Orders (EIDOs)</w:t>
      </w:r>
    </w:p>
    <w:p w14:paraId="6A4906AD" w14:textId="77777777" w:rsidR="0001082D" w:rsidRDefault="0001082D" w:rsidP="0001082D">
      <w:pPr>
        <w:spacing w:after="0" w:line="250" w:lineRule="auto"/>
        <w:ind w:left="924"/>
      </w:pPr>
    </w:p>
    <w:tbl>
      <w:tblPr>
        <w:tblW w:w="9973" w:type="dxa"/>
        <w:tblLook w:val="04A0" w:firstRow="1" w:lastRow="0" w:firstColumn="1" w:lastColumn="0" w:noHBand="0" w:noVBand="1"/>
      </w:tblPr>
      <w:tblGrid>
        <w:gridCol w:w="5804"/>
        <w:gridCol w:w="4169"/>
      </w:tblGrid>
      <w:tr w:rsidR="009E6797" w:rsidRPr="009E6797" w14:paraId="57562D25" w14:textId="77777777" w:rsidTr="009323C3">
        <w:trPr>
          <w:trHeight w:val="282"/>
        </w:trPr>
        <w:tc>
          <w:tcPr>
            <w:tcW w:w="5804" w:type="dxa"/>
            <w:tcBorders>
              <w:top w:val="single" w:sz="4" w:space="0" w:color="auto"/>
              <w:left w:val="single" w:sz="4" w:space="0" w:color="auto"/>
              <w:bottom w:val="nil"/>
              <w:right w:val="single" w:sz="4" w:space="0" w:color="auto"/>
            </w:tcBorders>
            <w:shd w:val="clear" w:color="auto" w:fill="auto"/>
            <w:noWrap/>
            <w:vAlign w:val="center"/>
            <w:hideMark/>
          </w:tcPr>
          <w:p w14:paraId="09A20F8B" w14:textId="77777777" w:rsidR="009E6797" w:rsidRPr="009E6797" w:rsidRDefault="009E6797" w:rsidP="009E6797">
            <w:pPr>
              <w:spacing w:after="0" w:line="240" w:lineRule="auto"/>
              <w:rPr>
                <w:rFonts w:eastAsia="Times New Roman"/>
                <w:color w:val="CC0099"/>
                <w:lang w:eastAsia="zh-CN"/>
              </w:rPr>
            </w:pPr>
            <w:r w:rsidRPr="009E6797">
              <w:rPr>
                <w:rFonts w:eastAsia="Times New Roman"/>
                <w:color w:val="CC0099"/>
                <w:lang w:eastAsia="zh-CN"/>
              </w:rPr>
              <w:t>Email address of Company or Agent to receive EIDO</w:t>
            </w:r>
          </w:p>
        </w:tc>
        <w:tc>
          <w:tcPr>
            <w:tcW w:w="4169" w:type="dxa"/>
            <w:tcBorders>
              <w:top w:val="single" w:sz="4" w:space="0" w:color="auto"/>
              <w:left w:val="nil"/>
              <w:bottom w:val="nil"/>
              <w:right w:val="single" w:sz="4" w:space="0" w:color="auto"/>
            </w:tcBorders>
            <w:shd w:val="clear" w:color="auto" w:fill="auto"/>
            <w:noWrap/>
            <w:vAlign w:val="bottom"/>
            <w:hideMark/>
          </w:tcPr>
          <w:p w14:paraId="293AFF05" w14:textId="7BDDEBE5" w:rsidR="009E6797" w:rsidRPr="009E6797" w:rsidRDefault="009E6797" w:rsidP="009E6797">
            <w:pPr>
              <w:spacing w:after="0" w:line="240" w:lineRule="auto"/>
              <w:rPr>
                <w:rFonts w:eastAsia="Times New Roman"/>
                <w:lang w:eastAsia="zh-CN"/>
              </w:rPr>
            </w:pPr>
            <w:r w:rsidRPr="009E6797">
              <w:rPr>
                <w:rFonts w:eastAsia="Times New Roman"/>
                <w:lang w:eastAsia="zh-CN"/>
              </w:rPr>
              <w:t> </w:t>
            </w:r>
            <w:hyperlink r:id="rId7" w:history="1">
              <w:r w:rsidR="00E364C8">
                <w:rPr>
                  <w:rStyle w:val="Hyperlink"/>
                </w:rPr>
                <w:t>transport@ausmanagementservice.com</w:t>
              </w:r>
            </w:hyperlink>
          </w:p>
        </w:tc>
      </w:tr>
      <w:tr w:rsidR="009E6797" w:rsidRPr="009E6797" w14:paraId="1E02D0E9" w14:textId="77777777" w:rsidTr="009323C3">
        <w:trPr>
          <w:trHeight w:val="407"/>
        </w:trPr>
        <w:tc>
          <w:tcPr>
            <w:tcW w:w="5804" w:type="dxa"/>
            <w:tcBorders>
              <w:top w:val="nil"/>
              <w:left w:val="single" w:sz="4" w:space="0" w:color="auto"/>
              <w:bottom w:val="single" w:sz="4" w:space="0" w:color="auto"/>
              <w:right w:val="single" w:sz="4" w:space="0" w:color="auto"/>
            </w:tcBorders>
            <w:shd w:val="clear" w:color="auto" w:fill="auto"/>
            <w:noWrap/>
            <w:vAlign w:val="center"/>
            <w:hideMark/>
          </w:tcPr>
          <w:p w14:paraId="200EC57A" w14:textId="74EFDB62" w:rsidR="009E6797" w:rsidRPr="009E6797" w:rsidRDefault="009E6797" w:rsidP="009E6797">
            <w:pPr>
              <w:spacing w:after="0" w:line="240" w:lineRule="auto"/>
              <w:rPr>
                <w:rFonts w:eastAsia="Times New Roman"/>
                <w:color w:val="CC0099"/>
                <w:sz w:val="20"/>
                <w:szCs w:val="20"/>
                <w:lang w:eastAsia="zh-CN"/>
              </w:rPr>
            </w:pPr>
          </w:p>
        </w:tc>
        <w:tc>
          <w:tcPr>
            <w:tcW w:w="4169" w:type="dxa"/>
            <w:tcBorders>
              <w:top w:val="nil"/>
              <w:left w:val="nil"/>
              <w:bottom w:val="single" w:sz="4" w:space="0" w:color="auto"/>
              <w:right w:val="single" w:sz="4" w:space="0" w:color="auto"/>
            </w:tcBorders>
            <w:shd w:val="clear" w:color="auto" w:fill="auto"/>
            <w:noWrap/>
            <w:vAlign w:val="bottom"/>
            <w:hideMark/>
          </w:tcPr>
          <w:p w14:paraId="71BA9569" w14:textId="77777777" w:rsidR="009E6797" w:rsidRPr="009E6797" w:rsidRDefault="009E6797" w:rsidP="009E6797">
            <w:pPr>
              <w:spacing w:after="0" w:line="240" w:lineRule="auto"/>
              <w:rPr>
                <w:rFonts w:eastAsia="Times New Roman"/>
                <w:lang w:eastAsia="zh-CN"/>
              </w:rPr>
            </w:pPr>
            <w:r w:rsidRPr="009E6797">
              <w:rPr>
                <w:rFonts w:eastAsia="Times New Roman"/>
                <w:lang w:eastAsia="zh-CN"/>
              </w:rPr>
              <w:t> </w:t>
            </w:r>
          </w:p>
        </w:tc>
      </w:tr>
      <w:tr w:rsidR="009E6797" w:rsidRPr="009E6797" w14:paraId="104E7E93" w14:textId="77777777" w:rsidTr="009323C3">
        <w:trPr>
          <w:trHeight w:val="282"/>
        </w:trPr>
        <w:tc>
          <w:tcPr>
            <w:tcW w:w="5804" w:type="dxa"/>
            <w:tcBorders>
              <w:top w:val="nil"/>
              <w:left w:val="single" w:sz="4" w:space="0" w:color="auto"/>
              <w:bottom w:val="nil"/>
              <w:right w:val="single" w:sz="4" w:space="0" w:color="auto"/>
            </w:tcBorders>
            <w:shd w:val="clear" w:color="auto" w:fill="auto"/>
            <w:noWrap/>
            <w:vAlign w:val="center"/>
            <w:hideMark/>
          </w:tcPr>
          <w:p w14:paraId="6D15468B" w14:textId="77777777" w:rsidR="009E6797" w:rsidRPr="009E6797" w:rsidRDefault="009E6797" w:rsidP="009E6797">
            <w:pPr>
              <w:spacing w:after="0" w:line="240" w:lineRule="auto"/>
              <w:rPr>
                <w:rFonts w:eastAsia="Times New Roman"/>
                <w:color w:val="CC0099"/>
                <w:lang w:eastAsia="zh-CN"/>
              </w:rPr>
            </w:pPr>
            <w:r w:rsidRPr="009E6797">
              <w:rPr>
                <w:rFonts w:eastAsia="Times New Roman"/>
                <w:color w:val="CC0099"/>
                <w:lang w:eastAsia="zh-CN"/>
              </w:rPr>
              <w:t>Email address of Company or Agent to receive Arrival Notice</w:t>
            </w:r>
          </w:p>
        </w:tc>
        <w:tc>
          <w:tcPr>
            <w:tcW w:w="4169" w:type="dxa"/>
            <w:tcBorders>
              <w:top w:val="nil"/>
              <w:left w:val="nil"/>
              <w:bottom w:val="nil"/>
              <w:right w:val="single" w:sz="4" w:space="0" w:color="auto"/>
            </w:tcBorders>
            <w:shd w:val="clear" w:color="auto" w:fill="auto"/>
            <w:noWrap/>
            <w:vAlign w:val="bottom"/>
            <w:hideMark/>
          </w:tcPr>
          <w:p w14:paraId="644042C5" w14:textId="74D19988" w:rsidR="00E364C8" w:rsidRPr="009E6797" w:rsidRDefault="009E6797" w:rsidP="00785A42">
            <w:pPr>
              <w:spacing w:after="0" w:line="240" w:lineRule="auto"/>
              <w:rPr>
                <w:rFonts w:eastAsia="Times New Roman"/>
                <w:lang w:eastAsia="zh-CN"/>
              </w:rPr>
            </w:pPr>
            <w:r w:rsidRPr="009E6797">
              <w:rPr>
                <w:rFonts w:eastAsia="Times New Roman"/>
                <w:lang w:eastAsia="zh-CN"/>
              </w:rPr>
              <w:t> </w:t>
            </w:r>
            <w:hyperlink r:id="rId8" w:history="1">
              <w:r w:rsidR="00E364C8" w:rsidRPr="001566B9">
                <w:rPr>
                  <w:rStyle w:val="Hyperlink"/>
                  <w:rFonts w:eastAsia="Times New Roman"/>
                  <w:lang w:eastAsia="zh-CN"/>
                </w:rPr>
                <w:t>brendan@ausmanagementservice.com</w:t>
              </w:r>
            </w:hyperlink>
          </w:p>
        </w:tc>
      </w:tr>
      <w:tr w:rsidR="009E6797" w:rsidRPr="009E6797" w14:paraId="52219F34" w14:textId="77777777" w:rsidTr="009323C3">
        <w:trPr>
          <w:trHeight w:val="417"/>
        </w:trPr>
        <w:tc>
          <w:tcPr>
            <w:tcW w:w="5804" w:type="dxa"/>
            <w:tcBorders>
              <w:top w:val="nil"/>
              <w:left w:val="single" w:sz="4" w:space="0" w:color="auto"/>
              <w:bottom w:val="single" w:sz="4" w:space="0" w:color="auto"/>
              <w:right w:val="single" w:sz="4" w:space="0" w:color="auto"/>
            </w:tcBorders>
            <w:shd w:val="clear" w:color="auto" w:fill="auto"/>
            <w:noWrap/>
            <w:vAlign w:val="center"/>
            <w:hideMark/>
          </w:tcPr>
          <w:p w14:paraId="2E5A7C4F" w14:textId="77777777" w:rsidR="009E6797" w:rsidRPr="009E6797" w:rsidRDefault="009E6797" w:rsidP="009E6797">
            <w:pPr>
              <w:spacing w:after="0" w:line="240" w:lineRule="auto"/>
              <w:rPr>
                <w:rFonts w:eastAsia="Times New Roman"/>
                <w:color w:val="CC0099"/>
                <w:sz w:val="20"/>
                <w:szCs w:val="20"/>
                <w:lang w:eastAsia="zh-CN"/>
              </w:rPr>
            </w:pPr>
            <w:r w:rsidRPr="009E6797">
              <w:rPr>
                <w:rFonts w:eastAsia="Times New Roman"/>
                <w:color w:val="CC0099"/>
                <w:sz w:val="20"/>
                <w:szCs w:val="20"/>
                <w:lang w:eastAsia="zh-CN"/>
              </w:rPr>
              <w:t>(If different to above)</w:t>
            </w:r>
          </w:p>
        </w:tc>
        <w:tc>
          <w:tcPr>
            <w:tcW w:w="4169" w:type="dxa"/>
            <w:tcBorders>
              <w:top w:val="nil"/>
              <w:left w:val="nil"/>
              <w:bottom w:val="single" w:sz="4" w:space="0" w:color="auto"/>
              <w:right w:val="single" w:sz="4" w:space="0" w:color="auto"/>
            </w:tcBorders>
            <w:shd w:val="clear" w:color="auto" w:fill="auto"/>
            <w:noWrap/>
            <w:vAlign w:val="bottom"/>
            <w:hideMark/>
          </w:tcPr>
          <w:p w14:paraId="605FB14C" w14:textId="77777777" w:rsidR="009E6797" w:rsidRPr="009E6797" w:rsidRDefault="009E6797" w:rsidP="009E6797">
            <w:pPr>
              <w:spacing w:after="0" w:line="240" w:lineRule="auto"/>
              <w:rPr>
                <w:rFonts w:eastAsia="Times New Roman"/>
                <w:lang w:eastAsia="zh-CN"/>
              </w:rPr>
            </w:pPr>
            <w:r w:rsidRPr="009E6797">
              <w:rPr>
                <w:rFonts w:eastAsia="Times New Roman"/>
                <w:lang w:eastAsia="zh-CN"/>
              </w:rPr>
              <w:t> </w:t>
            </w:r>
          </w:p>
        </w:tc>
      </w:tr>
      <w:tr w:rsidR="009E6797" w:rsidRPr="009E6797" w14:paraId="375A902A" w14:textId="77777777" w:rsidTr="009323C3">
        <w:trPr>
          <w:trHeight w:val="282"/>
        </w:trPr>
        <w:tc>
          <w:tcPr>
            <w:tcW w:w="5804" w:type="dxa"/>
            <w:tcBorders>
              <w:top w:val="nil"/>
              <w:left w:val="single" w:sz="4" w:space="0" w:color="auto"/>
              <w:bottom w:val="nil"/>
              <w:right w:val="single" w:sz="4" w:space="0" w:color="auto"/>
            </w:tcBorders>
            <w:shd w:val="clear" w:color="auto" w:fill="auto"/>
            <w:noWrap/>
            <w:vAlign w:val="center"/>
            <w:hideMark/>
          </w:tcPr>
          <w:p w14:paraId="6EE56BA0" w14:textId="77777777" w:rsidR="009E6797" w:rsidRPr="009E6797" w:rsidRDefault="009E6797" w:rsidP="009E6797">
            <w:pPr>
              <w:spacing w:after="0" w:line="240" w:lineRule="auto"/>
              <w:rPr>
                <w:rFonts w:eastAsia="Times New Roman"/>
                <w:color w:val="CC0099"/>
                <w:lang w:eastAsia="zh-CN"/>
              </w:rPr>
            </w:pPr>
            <w:r w:rsidRPr="009E6797">
              <w:rPr>
                <w:rFonts w:eastAsia="Times New Roman"/>
                <w:color w:val="CC0099"/>
                <w:lang w:eastAsia="zh-CN"/>
              </w:rPr>
              <w:t>Email address of Company or Agent to receive Tax Invoice</w:t>
            </w:r>
          </w:p>
        </w:tc>
        <w:tc>
          <w:tcPr>
            <w:tcW w:w="4169" w:type="dxa"/>
            <w:tcBorders>
              <w:top w:val="nil"/>
              <w:left w:val="nil"/>
              <w:bottom w:val="nil"/>
              <w:right w:val="single" w:sz="4" w:space="0" w:color="auto"/>
            </w:tcBorders>
            <w:shd w:val="clear" w:color="auto" w:fill="auto"/>
            <w:noWrap/>
            <w:vAlign w:val="bottom"/>
            <w:hideMark/>
          </w:tcPr>
          <w:p w14:paraId="725EBBE1" w14:textId="27FBF44A" w:rsidR="009E6797" w:rsidRPr="009E6797" w:rsidRDefault="009E6797" w:rsidP="009E6797">
            <w:pPr>
              <w:spacing w:after="0" w:line="240" w:lineRule="auto"/>
              <w:rPr>
                <w:rFonts w:eastAsia="Times New Roman"/>
                <w:lang w:eastAsia="zh-CN"/>
              </w:rPr>
            </w:pPr>
            <w:r w:rsidRPr="009E6797">
              <w:rPr>
                <w:rFonts w:eastAsia="Times New Roman"/>
                <w:lang w:eastAsia="zh-CN"/>
              </w:rPr>
              <w:t> </w:t>
            </w:r>
            <w:hyperlink r:id="rId9" w:history="1">
              <w:r w:rsidR="00785A42" w:rsidRPr="001566B9">
                <w:rPr>
                  <w:rStyle w:val="Hyperlink"/>
                  <w:rFonts w:eastAsia="Times New Roman"/>
                  <w:lang w:eastAsia="zh-CN"/>
                </w:rPr>
                <w:t>brendan@ausmanagementservice.com</w:t>
              </w:r>
            </w:hyperlink>
          </w:p>
        </w:tc>
      </w:tr>
      <w:tr w:rsidR="009E6797" w:rsidRPr="009E6797" w14:paraId="25A8F28F" w14:textId="77777777" w:rsidTr="009323C3">
        <w:trPr>
          <w:trHeight w:val="413"/>
        </w:trPr>
        <w:tc>
          <w:tcPr>
            <w:tcW w:w="5804" w:type="dxa"/>
            <w:tcBorders>
              <w:top w:val="nil"/>
              <w:left w:val="single" w:sz="4" w:space="0" w:color="auto"/>
              <w:bottom w:val="single" w:sz="4" w:space="0" w:color="auto"/>
              <w:right w:val="single" w:sz="4" w:space="0" w:color="auto"/>
            </w:tcBorders>
            <w:shd w:val="clear" w:color="auto" w:fill="auto"/>
            <w:noWrap/>
            <w:vAlign w:val="center"/>
            <w:hideMark/>
          </w:tcPr>
          <w:p w14:paraId="2859649D" w14:textId="77777777" w:rsidR="009E6797" w:rsidRPr="009E6797" w:rsidRDefault="009E6797" w:rsidP="009E6797">
            <w:pPr>
              <w:spacing w:after="0" w:line="240" w:lineRule="auto"/>
              <w:rPr>
                <w:rFonts w:eastAsia="Times New Roman"/>
                <w:color w:val="CC0099"/>
                <w:sz w:val="20"/>
                <w:szCs w:val="20"/>
                <w:lang w:eastAsia="zh-CN"/>
              </w:rPr>
            </w:pPr>
            <w:r w:rsidRPr="009E6797">
              <w:rPr>
                <w:rFonts w:eastAsia="Times New Roman"/>
                <w:color w:val="CC0099"/>
                <w:sz w:val="20"/>
                <w:szCs w:val="20"/>
                <w:lang w:eastAsia="zh-CN"/>
              </w:rPr>
              <w:t>(If different to above)</w:t>
            </w:r>
          </w:p>
        </w:tc>
        <w:tc>
          <w:tcPr>
            <w:tcW w:w="4169" w:type="dxa"/>
            <w:tcBorders>
              <w:top w:val="nil"/>
              <w:left w:val="nil"/>
              <w:bottom w:val="single" w:sz="4" w:space="0" w:color="auto"/>
              <w:right w:val="single" w:sz="4" w:space="0" w:color="auto"/>
            </w:tcBorders>
            <w:shd w:val="clear" w:color="auto" w:fill="auto"/>
            <w:noWrap/>
            <w:vAlign w:val="bottom"/>
            <w:hideMark/>
          </w:tcPr>
          <w:p w14:paraId="0875AE36" w14:textId="07D7745B" w:rsidR="009E6797" w:rsidRPr="009E6797" w:rsidRDefault="009E6797" w:rsidP="009E6797">
            <w:pPr>
              <w:spacing w:after="0" w:line="240" w:lineRule="auto"/>
              <w:rPr>
                <w:rFonts w:eastAsia="Times New Roman"/>
                <w:lang w:eastAsia="zh-CN"/>
              </w:rPr>
            </w:pPr>
            <w:r w:rsidRPr="009E6797">
              <w:rPr>
                <w:rFonts w:eastAsia="Times New Roman"/>
                <w:lang w:eastAsia="zh-CN"/>
              </w:rPr>
              <w:t> </w:t>
            </w:r>
          </w:p>
        </w:tc>
      </w:tr>
    </w:tbl>
    <w:p w14:paraId="5841514E" w14:textId="5CD90CD4" w:rsidR="009E6797" w:rsidRDefault="009E6797" w:rsidP="009E6797">
      <w:pPr>
        <w:spacing w:after="0" w:line="250" w:lineRule="auto"/>
      </w:pPr>
    </w:p>
    <w:p w14:paraId="5BE1E0BD" w14:textId="59B70B23" w:rsidR="00AB060D" w:rsidRDefault="0097744C" w:rsidP="0097744C">
      <w:pPr>
        <w:spacing w:after="0" w:line="288" w:lineRule="auto"/>
        <w:ind w:left="-15"/>
      </w:pPr>
      <w:r>
        <w:rPr>
          <w:sz w:val="16"/>
        </w:rPr>
        <w:t xml:space="preserve">Please note: </w:t>
      </w:r>
    </w:p>
    <w:p w14:paraId="208BCBAD" w14:textId="1477CD49" w:rsidR="00AB060D" w:rsidRDefault="0097744C" w:rsidP="00502ED3">
      <w:pPr>
        <w:numPr>
          <w:ilvl w:val="0"/>
          <w:numId w:val="1"/>
        </w:numPr>
        <w:spacing w:after="0" w:line="288" w:lineRule="auto"/>
        <w:ind w:hanging="926"/>
      </w:pPr>
      <w:r w:rsidRPr="006E578D">
        <w:rPr>
          <w:sz w:val="16"/>
        </w:rPr>
        <w:t xml:space="preserve">Ocean Network Express (Australia) Pty Ltd will release EIDOs upon receipt of payment into our bank account. Please ensure payments are made in a timely manner and that the Bill of Lading number is clearly marked on your payment remittance advice.  Ocean Network Express (Australia) Pty Ltd will not accept any responsibility for delays in releasing EIDOs that are caused by payments not being received into our bank account or which are not clearly identifiable.  </w:t>
      </w:r>
      <w:r w:rsidR="009323C3">
        <w:rPr>
          <w:sz w:val="16"/>
        </w:rPr>
        <w:t>For payments in foreign currency please ensure all bank fees, including intermediary bank fees, are covered, as ONE will not absorb any fees and/or additional charges.</w:t>
      </w:r>
    </w:p>
    <w:p w14:paraId="6F907623" w14:textId="542D0B61" w:rsidR="00AB060D" w:rsidRPr="009E6797" w:rsidRDefault="0097744C" w:rsidP="0097744C">
      <w:pPr>
        <w:numPr>
          <w:ilvl w:val="0"/>
          <w:numId w:val="1"/>
        </w:numPr>
        <w:spacing w:after="0" w:line="288" w:lineRule="auto"/>
        <w:ind w:hanging="926"/>
      </w:pPr>
      <w:r>
        <w:rPr>
          <w:sz w:val="16"/>
        </w:rPr>
        <w:t xml:space="preserve">Cheque payment processing and other documentary service fees may apply. Please contact your local ONE Australia office for details. </w:t>
      </w:r>
    </w:p>
    <w:p w14:paraId="2D05E119" w14:textId="77777777" w:rsidR="007A6BB4" w:rsidRPr="007A6BB4" w:rsidRDefault="00CE7DEB" w:rsidP="007A6BB4">
      <w:pPr>
        <w:numPr>
          <w:ilvl w:val="0"/>
          <w:numId w:val="1"/>
        </w:numPr>
        <w:spacing w:after="0" w:line="288" w:lineRule="auto"/>
        <w:ind w:hanging="926"/>
      </w:pPr>
      <w:r>
        <w:rPr>
          <w:sz w:val="16"/>
        </w:rPr>
        <w:t>Ocean Network Express (Australia) Pty Ltd will continue to pursue the company where the company is the named consignee or endorsee under bills of lading or sea waybills for container(s) not returned to Carrier within the specified time and in the condition as when packed, with no residue from packaging materials and odour.</w:t>
      </w:r>
    </w:p>
    <w:p w14:paraId="48410966" w14:textId="239748FE" w:rsidR="007A6BB4" w:rsidRPr="00B83E05" w:rsidRDefault="006E578D" w:rsidP="007A6BB4">
      <w:pPr>
        <w:numPr>
          <w:ilvl w:val="0"/>
          <w:numId w:val="1"/>
        </w:numPr>
        <w:spacing w:after="0" w:line="288" w:lineRule="auto"/>
        <w:ind w:hanging="926"/>
        <w:rPr>
          <w:b/>
          <w:bCs/>
        </w:rPr>
      </w:pPr>
      <w:r w:rsidRPr="00B83E05">
        <w:rPr>
          <w:b/>
          <w:bCs/>
          <w:sz w:val="16"/>
        </w:rPr>
        <w:t>Ocean Network Express (Australia) Pty Ltd will continue to release the EIDO / Documents to the appointed agent until we receive written notification of any changes</w:t>
      </w:r>
      <w:r w:rsidR="009323C3" w:rsidRPr="00B83E05">
        <w:rPr>
          <w:b/>
          <w:bCs/>
          <w:sz w:val="16"/>
        </w:rPr>
        <w:t>.</w:t>
      </w:r>
      <w:r w:rsidRPr="00B83E05">
        <w:rPr>
          <w:b/>
          <w:bCs/>
          <w:sz w:val="16"/>
        </w:rPr>
        <w:t xml:space="preserve"> </w:t>
      </w:r>
    </w:p>
    <w:p w14:paraId="1410FE93" w14:textId="28941645" w:rsidR="00AB060D" w:rsidRDefault="00087F01">
      <w:pPr>
        <w:spacing w:after="224"/>
        <w:ind w:left="360" w:right="60"/>
      </w:pPr>
      <w:r w:rsidRPr="00087F01">
        <w:rPr>
          <w:noProof/>
          <w:sz w:val="24"/>
          <w:szCs w:val="24"/>
        </w:rPr>
        <mc:AlternateContent>
          <mc:Choice Requires="wpg">
            <w:drawing>
              <wp:anchor distT="0" distB="0" distL="114300" distR="114300" simplePos="0" relativeHeight="251658240" behindDoc="0" locked="0" layoutInCell="1" allowOverlap="1" wp14:anchorId="6E92FA68" wp14:editId="39F9D722">
                <wp:simplePos x="0" y="0"/>
                <wp:positionH relativeFrom="column">
                  <wp:posOffset>3364230</wp:posOffset>
                </wp:positionH>
                <wp:positionV relativeFrom="paragraph">
                  <wp:posOffset>237490</wp:posOffset>
                </wp:positionV>
                <wp:extent cx="2695575" cy="762000"/>
                <wp:effectExtent l="0" t="0" r="28575" b="19050"/>
                <wp:wrapSquare wrapText="bothSides"/>
                <wp:docPr id="1605" name="Group 1605"/>
                <wp:cNvGraphicFramePr/>
                <a:graphic xmlns:a="http://schemas.openxmlformats.org/drawingml/2006/main">
                  <a:graphicData uri="http://schemas.microsoft.com/office/word/2010/wordprocessingGroup">
                    <wpg:wgp>
                      <wpg:cNvGrpSpPr/>
                      <wpg:grpSpPr>
                        <a:xfrm>
                          <a:off x="0" y="0"/>
                          <a:ext cx="2695575" cy="762000"/>
                          <a:chOff x="0" y="0"/>
                          <a:chExt cx="3076575" cy="933450"/>
                        </a:xfrm>
                      </wpg:grpSpPr>
                      <wps:wsp>
                        <wps:cNvPr id="165" name="Shape 165"/>
                        <wps:cNvSpPr/>
                        <wps:spPr>
                          <a:xfrm>
                            <a:off x="0" y="0"/>
                            <a:ext cx="3076575" cy="933450"/>
                          </a:xfrm>
                          <a:custGeom>
                            <a:avLst/>
                            <a:gdLst/>
                            <a:ahLst/>
                            <a:cxnLst/>
                            <a:rect l="0" t="0" r="0" b="0"/>
                            <a:pathLst>
                              <a:path w="3076575" h="933450">
                                <a:moveTo>
                                  <a:pt x="155575" y="0"/>
                                </a:moveTo>
                                <a:lnTo>
                                  <a:pt x="2921000" y="0"/>
                                </a:lnTo>
                                <a:cubicBezTo>
                                  <a:pt x="3006916" y="0"/>
                                  <a:pt x="3076575" y="69647"/>
                                  <a:pt x="3076575" y="155575"/>
                                </a:cubicBezTo>
                                <a:lnTo>
                                  <a:pt x="3076575" y="777863"/>
                                </a:lnTo>
                                <a:cubicBezTo>
                                  <a:pt x="3076575" y="863791"/>
                                  <a:pt x="3006916" y="933450"/>
                                  <a:pt x="2921000" y="933450"/>
                                </a:cubicBezTo>
                                <a:lnTo>
                                  <a:pt x="155575" y="933450"/>
                                </a:lnTo>
                                <a:cubicBezTo>
                                  <a:pt x="69659" y="933450"/>
                                  <a:pt x="0" y="863791"/>
                                  <a:pt x="0" y="777863"/>
                                </a:cubicBezTo>
                                <a:lnTo>
                                  <a:pt x="0" y="155575"/>
                                </a:lnTo>
                                <a:cubicBezTo>
                                  <a:pt x="0" y="69647"/>
                                  <a:pt x="69659" y="0"/>
                                  <a:pt x="155575" y="0"/>
                                </a:cubicBezTo>
                                <a:close/>
                              </a:path>
                            </a:pathLst>
                          </a:custGeom>
                          <a:ln w="12700" cap="flat">
                            <a:miter lim="101600"/>
                          </a:ln>
                        </wps:spPr>
                        <wps:style>
                          <a:lnRef idx="1">
                            <a:srgbClr val="CC0099"/>
                          </a:lnRef>
                          <a:fillRef idx="0">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BE425E" id="Group 1605" o:spid="_x0000_s1026" style="position:absolute;margin-left:264.9pt;margin-top:18.7pt;width:212.25pt;height:60pt;z-index:251658240;mso-width-relative:margin;mso-height-relative:margin" coordsize="3076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">
                <v:shape id="Shape 165" o:spid="_x0000_s1027" style="position:absolute;width:30765;height:9334;visibility:visible;mso-wrap-style:square;v-text-anchor:top" coordsize="3076575,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" path="m155575,l2921000,v85916,,155575,69647,155575,155575l3076575,777863v,85928,-69659,155587,-155575,155587l155575,933450c69659,933450,,863791,,777863l,155575c,69647,69659,,155575,xe" filled="f" strokecolor="#c09" strokeweight="1pt">
                  <v:stroke miterlimit="66585f" joinstyle="miter"/>
                  <v:path arrowok="t" textboxrect="0,0,3076575,933450"/>
                </v:shape>
                <w10:wrap type="square"/>
              </v:group>
            </w:pict>
          </mc:Fallback>
        </mc:AlternateContent>
      </w:r>
    </w:p>
    <w:p w14:paraId="5395726C" w14:textId="7ACEB04D" w:rsidR="007A6BB4" w:rsidRPr="00B20A51" w:rsidRDefault="0097744C" w:rsidP="00B20A51">
      <w:pPr>
        <w:pStyle w:val="Heading1"/>
        <w:rPr>
          <w:sz w:val="20"/>
          <w:szCs w:val="20"/>
        </w:rPr>
      </w:pPr>
      <w:r w:rsidRPr="00087F01">
        <w:rPr>
          <w:sz w:val="20"/>
          <w:szCs w:val="20"/>
        </w:rPr>
        <w:t>(Must have company stamp affixed here,</w:t>
      </w:r>
      <w:r w:rsidRPr="00087F01">
        <w:rPr>
          <w:sz w:val="20"/>
          <w:szCs w:val="20"/>
          <w:shd w:val="clear" w:color="auto" w:fill="auto"/>
        </w:rPr>
        <w:t xml:space="preserve">  </w:t>
      </w:r>
      <w:r w:rsidRPr="00087F01">
        <w:rPr>
          <w:sz w:val="20"/>
          <w:szCs w:val="20"/>
        </w:rPr>
        <w:t>if available)</w:t>
      </w:r>
    </w:p>
    <w:sectPr w:rsidR="007A6BB4" w:rsidRPr="00B20A51" w:rsidSect="006E578D">
      <w:pgSz w:w="11904" w:h="16838"/>
      <w:pgMar w:top="567" w:right="1077" w:bottom="28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EBBFC" w14:textId="77777777" w:rsidR="00780DAF" w:rsidRDefault="00780DAF" w:rsidP="00087F01">
      <w:pPr>
        <w:spacing w:after="0" w:line="240" w:lineRule="auto"/>
      </w:pPr>
      <w:r>
        <w:separator/>
      </w:r>
    </w:p>
  </w:endnote>
  <w:endnote w:type="continuationSeparator" w:id="0">
    <w:p w14:paraId="35FE5C19" w14:textId="77777777" w:rsidR="00780DAF" w:rsidRDefault="00780DAF" w:rsidP="0008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DBAE2" w14:textId="77777777" w:rsidR="00780DAF" w:rsidRDefault="00780DAF" w:rsidP="00087F01">
      <w:pPr>
        <w:spacing w:after="0" w:line="240" w:lineRule="auto"/>
      </w:pPr>
      <w:r>
        <w:separator/>
      </w:r>
    </w:p>
  </w:footnote>
  <w:footnote w:type="continuationSeparator" w:id="0">
    <w:p w14:paraId="494EC2E9" w14:textId="77777777" w:rsidR="00780DAF" w:rsidRDefault="00780DAF" w:rsidP="00087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10BC"/>
    <w:multiLevelType w:val="hybridMultilevel"/>
    <w:tmpl w:val="64E4EB56"/>
    <w:lvl w:ilvl="0" w:tplc="CE96F714">
      <w:start w:val="1"/>
      <w:numFmt w:val="bullet"/>
      <w:lvlText w:val="•"/>
      <w:lvlJc w:val="left"/>
      <w:pPr>
        <w:ind w:left="9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8D67172">
      <w:start w:val="1"/>
      <w:numFmt w:val="bullet"/>
      <w:lvlText w:val="o"/>
      <w:lvlJc w:val="left"/>
      <w:pPr>
        <w:ind w:left="1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A9C3472">
      <w:start w:val="1"/>
      <w:numFmt w:val="bullet"/>
      <w:lvlText w:val="▪"/>
      <w:lvlJc w:val="left"/>
      <w:pPr>
        <w:ind w:left="21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5EA9AB8">
      <w:start w:val="1"/>
      <w:numFmt w:val="bullet"/>
      <w:lvlText w:val="•"/>
      <w:lvlJc w:val="left"/>
      <w:pPr>
        <w:ind w:left="28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C544AD4">
      <w:start w:val="1"/>
      <w:numFmt w:val="bullet"/>
      <w:lvlText w:val="o"/>
      <w:lvlJc w:val="left"/>
      <w:pPr>
        <w:ind w:left="3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EEE8F24">
      <w:start w:val="1"/>
      <w:numFmt w:val="bullet"/>
      <w:lvlText w:val="▪"/>
      <w:lvlJc w:val="left"/>
      <w:pPr>
        <w:ind w:left="4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39A509E">
      <w:start w:val="1"/>
      <w:numFmt w:val="bullet"/>
      <w:lvlText w:val="•"/>
      <w:lvlJc w:val="left"/>
      <w:pPr>
        <w:ind w:left="4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525784">
      <w:start w:val="1"/>
      <w:numFmt w:val="bullet"/>
      <w:lvlText w:val="o"/>
      <w:lvlJc w:val="left"/>
      <w:pPr>
        <w:ind w:left="5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2C4E0C6">
      <w:start w:val="1"/>
      <w:numFmt w:val="bullet"/>
      <w:lvlText w:val="▪"/>
      <w:lvlJc w:val="left"/>
      <w:pPr>
        <w:ind w:left="6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EF0334D"/>
    <w:multiLevelType w:val="hybridMultilevel"/>
    <w:tmpl w:val="952E6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0D"/>
    <w:rsid w:val="0001082D"/>
    <w:rsid w:val="00087F01"/>
    <w:rsid w:val="000F34DF"/>
    <w:rsid w:val="001501FB"/>
    <w:rsid w:val="00541228"/>
    <w:rsid w:val="006E578D"/>
    <w:rsid w:val="00780DAF"/>
    <w:rsid w:val="00785A42"/>
    <w:rsid w:val="007A6BB4"/>
    <w:rsid w:val="00893E4E"/>
    <w:rsid w:val="009323C3"/>
    <w:rsid w:val="0097744C"/>
    <w:rsid w:val="009E6797"/>
    <w:rsid w:val="00AB060D"/>
    <w:rsid w:val="00B20A51"/>
    <w:rsid w:val="00B83E05"/>
    <w:rsid w:val="00C725E2"/>
    <w:rsid w:val="00CE7DEB"/>
    <w:rsid w:val="00E364C8"/>
    <w:rsid w:val="00F533E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33D7D9"/>
  <w15:docId w15:val="{AC90D3EF-1CCD-49BA-813C-D9B6296E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2D"/>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380" w:lineRule="auto"/>
      <w:ind w:right="60"/>
      <w:outlineLvl w:val="0"/>
    </w:pPr>
    <w:rPr>
      <w:rFonts w:ascii="Arial" w:eastAsia="Arial" w:hAnsi="Arial" w:cs="Arial"/>
      <w:b/>
      <w:color w:val="CC0099"/>
      <w:sz w:val="24"/>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CC0099"/>
      <w:sz w:val="24"/>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E7DE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1082D"/>
    <w:pPr>
      <w:ind w:left="720"/>
      <w:contextualSpacing/>
    </w:pPr>
  </w:style>
  <w:style w:type="paragraph" w:styleId="Header">
    <w:name w:val="header"/>
    <w:basedOn w:val="Normal"/>
    <w:link w:val="HeaderChar"/>
    <w:uiPriority w:val="99"/>
    <w:unhideWhenUsed/>
    <w:rsid w:val="00087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F01"/>
    <w:rPr>
      <w:rFonts w:ascii="Calibri" w:eastAsia="Calibri" w:hAnsi="Calibri" w:cs="Calibri"/>
      <w:color w:val="000000"/>
    </w:rPr>
  </w:style>
  <w:style w:type="paragraph" w:styleId="Footer">
    <w:name w:val="footer"/>
    <w:basedOn w:val="Normal"/>
    <w:link w:val="FooterChar"/>
    <w:uiPriority w:val="99"/>
    <w:unhideWhenUsed/>
    <w:rsid w:val="00087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F01"/>
    <w:rPr>
      <w:rFonts w:ascii="Calibri" w:eastAsia="Calibri" w:hAnsi="Calibri" w:cs="Calibri"/>
      <w:color w:val="000000"/>
    </w:rPr>
  </w:style>
  <w:style w:type="character" w:styleId="Hyperlink">
    <w:name w:val="Hyperlink"/>
    <w:basedOn w:val="DefaultParagraphFont"/>
    <w:uiPriority w:val="99"/>
    <w:unhideWhenUsed/>
    <w:rsid w:val="00E364C8"/>
    <w:rPr>
      <w:color w:val="0000FF"/>
      <w:u w:val="single"/>
    </w:rPr>
  </w:style>
  <w:style w:type="character" w:styleId="UnresolvedMention">
    <w:name w:val="Unresolved Mention"/>
    <w:basedOn w:val="DefaultParagraphFont"/>
    <w:uiPriority w:val="99"/>
    <w:semiHidden/>
    <w:unhideWhenUsed/>
    <w:rsid w:val="00E36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62903">
      <w:bodyDiv w:val="1"/>
      <w:marLeft w:val="0"/>
      <w:marRight w:val="0"/>
      <w:marTop w:val="0"/>
      <w:marBottom w:val="0"/>
      <w:divBdr>
        <w:top w:val="none" w:sz="0" w:space="0" w:color="auto"/>
        <w:left w:val="none" w:sz="0" w:space="0" w:color="auto"/>
        <w:bottom w:val="none" w:sz="0" w:space="0" w:color="auto"/>
        <w:right w:val="none" w:sz="0" w:space="0" w:color="auto"/>
      </w:divBdr>
    </w:div>
    <w:div w:id="873005597">
      <w:bodyDiv w:val="1"/>
      <w:marLeft w:val="0"/>
      <w:marRight w:val="0"/>
      <w:marTop w:val="0"/>
      <w:marBottom w:val="0"/>
      <w:divBdr>
        <w:top w:val="none" w:sz="0" w:space="0" w:color="auto"/>
        <w:left w:val="none" w:sz="0" w:space="0" w:color="auto"/>
        <w:bottom w:val="none" w:sz="0" w:space="0" w:color="auto"/>
        <w:right w:val="none" w:sz="0" w:space="0" w:color="auto"/>
      </w:divBdr>
    </w:div>
    <w:div w:id="139404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endan@ausmanagementservice.com" TargetMode="External"/><Relationship Id="rId3" Type="http://schemas.openxmlformats.org/officeDocument/2006/relationships/settings" Target="settings.xml"/><Relationship Id="rId7" Type="http://schemas.openxmlformats.org/officeDocument/2006/relationships/hyperlink" Target="mailto:transport@ausmanagementserv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endan@ausmanagement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 of Authority</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Authority</dc:title>
  <dc:subject/>
  <dc:creator>Tan Wen Hui, Edwin</dc:creator>
  <cp:keywords/>
  <cp:lastModifiedBy>Brendan Wells</cp:lastModifiedBy>
  <cp:revision>4</cp:revision>
  <dcterms:created xsi:type="dcterms:W3CDTF">2020-09-28T04:25:00Z</dcterms:created>
  <dcterms:modified xsi:type="dcterms:W3CDTF">2020-10-02T00:57:00Z</dcterms:modified>
</cp:coreProperties>
</file>